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A82A" w14:textId="77777777" w:rsidR="00D15A45" w:rsidRDefault="0051139A" w:rsidP="0014464B">
      <w:pPr>
        <w:spacing w:after="0"/>
        <w:ind w:left="-1440" w:right="1046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9CA631" wp14:editId="068C26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485" cy="1847850"/>
            <wp:effectExtent l="0" t="0" r="1905" b="0"/>
            <wp:wrapSquare wrapText="bothSides"/>
            <wp:docPr id="14166" name="Picture 1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" name="Picture 14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148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5A45">
        <w:t xml:space="preserve">                                                                     </w:t>
      </w:r>
    </w:p>
    <w:p w14:paraId="0E4476A1" w14:textId="4F363D1A" w:rsidR="00DC10C6" w:rsidRPr="00203946" w:rsidRDefault="00D15A45" w:rsidP="0014464B">
      <w:pPr>
        <w:pStyle w:val="Titre"/>
        <w:jc w:val="center"/>
        <w:rPr>
          <w:rFonts w:ascii="Franklin Gothic Medium" w:hAnsi="Franklin Gothic Medium"/>
          <w:b/>
          <w:bCs/>
          <w:sz w:val="40"/>
          <w:szCs w:val="40"/>
          <w:u w:val="single"/>
        </w:rPr>
      </w:pPr>
      <w:r w:rsidRPr="00203946">
        <w:rPr>
          <w:rFonts w:ascii="Franklin Gothic Medium" w:hAnsi="Franklin Gothic Medium"/>
          <w:b/>
          <w:bCs/>
          <w:sz w:val="40"/>
          <w:szCs w:val="40"/>
          <w:u w:val="single"/>
        </w:rPr>
        <w:t>CONTRAT DE PRET VEHICULE</w:t>
      </w:r>
      <w:r w:rsidR="0014464B">
        <w:rPr>
          <w:rFonts w:ascii="Franklin Gothic Medium" w:hAnsi="Franklin Gothic Medium"/>
          <w:b/>
          <w:bCs/>
          <w:sz w:val="40"/>
          <w:szCs w:val="40"/>
          <w:u w:val="single"/>
        </w:rPr>
        <w:t xml:space="preserve"> </w:t>
      </w:r>
    </w:p>
    <w:p w14:paraId="32177F34" w14:textId="693F14EF" w:rsidR="00D15A45" w:rsidRDefault="00D15A45" w:rsidP="0014464B">
      <w:pPr>
        <w:jc w:val="center"/>
        <w:rPr>
          <w:b/>
          <w:bCs/>
        </w:rPr>
      </w:pPr>
      <w:r w:rsidRPr="00820A1D">
        <w:rPr>
          <w:b/>
          <w:bCs/>
        </w:rPr>
        <w:t>(</w:t>
      </w:r>
      <w:r w:rsidR="00820A1D" w:rsidRPr="00820A1D">
        <w:rPr>
          <w:b/>
          <w:bCs/>
        </w:rPr>
        <w:t>GRATUIT)</w:t>
      </w:r>
    </w:p>
    <w:p w14:paraId="3413091D" w14:textId="595173C7" w:rsidR="009B3E5A" w:rsidRDefault="009B3E5A" w:rsidP="0014464B">
      <w:pPr>
        <w:jc w:val="center"/>
        <w:rPr>
          <w:b/>
          <w:bCs/>
        </w:rPr>
      </w:pPr>
    </w:p>
    <w:p w14:paraId="09153395" w14:textId="71559C9A" w:rsidR="009B3E5A" w:rsidRPr="000942DE" w:rsidRDefault="009B3E5A" w:rsidP="001E488A">
      <w:pPr>
        <w:jc w:val="center"/>
        <w:rPr>
          <w:b/>
          <w:bCs/>
          <w:color w:val="FF0000"/>
          <w:sz w:val="48"/>
          <w:szCs w:val="48"/>
        </w:rPr>
      </w:pPr>
      <w:r w:rsidRPr="000942DE">
        <w:rPr>
          <w:b/>
          <w:bCs/>
          <w:color w:val="FF0000"/>
          <w:sz w:val="48"/>
          <w:szCs w:val="48"/>
        </w:rPr>
        <w:t>A LIRE IMPERATIVEMENT !</w:t>
      </w:r>
    </w:p>
    <w:p w14:paraId="7C65C23E" w14:textId="3C10ED1E" w:rsidR="001E488A" w:rsidRPr="00224D30" w:rsidRDefault="001E488A" w:rsidP="001E488A">
      <w:pPr>
        <w:rPr>
          <w:b/>
          <w:bCs/>
          <w:color w:val="FF0000"/>
        </w:rPr>
      </w:pPr>
      <w:r w:rsidRPr="00224D30">
        <w:rPr>
          <w:b/>
          <w:bCs/>
          <w:color w:val="FF0000"/>
        </w:rPr>
        <w:t>CES MESURES ONT ETE MISE</w:t>
      </w:r>
      <w:r w:rsidR="002F2DE3" w:rsidRPr="00224D30">
        <w:rPr>
          <w:b/>
          <w:bCs/>
          <w:color w:val="FF0000"/>
        </w:rPr>
        <w:t>S</w:t>
      </w:r>
      <w:r w:rsidRPr="00224D30">
        <w:rPr>
          <w:b/>
          <w:bCs/>
          <w:color w:val="FF0000"/>
        </w:rPr>
        <w:t xml:space="preserve"> EN PLACE PAR RAPPORT AU MANQUE DE RESPECT DE CERTAINS CLIENTS LORS DE LA RESTITUTION DES VEHICULES </w:t>
      </w:r>
      <w:r w:rsidR="002F2DE3" w:rsidRPr="00224D30">
        <w:rPr>
          <w:b/>
          <w:bCs/>
          <w:color w:val="FF0000"/>
        </w:rPr>
        <w:t>(POILS</w:t>
      </w:r>
      <w:r w:rsidRPr="00224D30">
        <w:rPr>
          <w:b/>
          <w:bCs/>
          <w:color w:val="FF0000"/>
        </w:rPr>
        <w:t xml:space="preserve"> DE CHIENS, SABLE, DECHETS, AUCUNE REMISE DE CARBURANT)</w:t>
      </w:r>
    </w:p>
    <w:p w14:paraId="66F069AA" w14:textId="6B1BBAB5" w:rsidR="001E488A" w:rsidRPr="00224D30" w:rsidRDefault="001E488A" w:rsidP="001E488A">
      <w:pPr>
        <w:rPr>
          <w:b/>
          <w:bCs/>
          <w:color w:val="FF0000"/>
        </w:rPr>
      </w:pPr>
      <w:r w:rsidRPr="00224D30">
        <w:rPr>
          <w:b/>
          <w:bCs/>
          <w:color w:val="FF0000"/>
        </w:rPr>
        <w:t>« DANS LA MESURE OU NOS VEHICULES SONT GRATUITS ! ET PAR LA FORTE AUGMENTATION DE CARBURANT </w:t>
      </w:r>
      <w:r w:rsidR="002F2DE3" w:rsidRPr="00224D30">
        <w:rPr>
          <w:b/>
          <w:bCs/>
          <w:color w:val="FF0000"/>
        </w:rPr>
        <w:t>NOUS VOUS DEMANDONS :</w:t>
      </w:r>
    </w:p>
    <w:p w14:paraId="46049337" w14:textId="118689DE" w:rsidR="001E488A" w:rsidRPr="00224D30" w:rsidRDefault="001E488A" w:rsidP="001E488A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224D30">
        <w:rPr>
          <w:b/>
          <w:bCs/>
          <w:color w:val="FF0000"/>
        </w:rPr>
        <w:t>D’EFFECTUER LA MEME QUANTITE DE CARBURANT MEME POUR UN PETIT TRAJET !</w:t>
      </w:r>
      <w:r w:rsidR="0091093E" w:rsidRPr="00224D30">
        <w:rPr>
          <w:b/>
          <w:bCs/>
          <w:color w:val="FF0000"/>
        </w:rPr>
        <w:t xml:space="preserve"> (</w:t>
      </w:r>
      <w:proofErr w:type="gramStart"/>
      <w:r w:rsidR="000942DE" w:rsidRPr="00224D30">
        <w:rPr>
          <w:b/>
          <w:bCs/>
          <w:color w:val="FF0000"/>
        </w:rPr>
        <w:t>aller</w:t>
      </w:r>
      <w:proofErr w:type="gramEnd"/>
      <w:r w:rsidR="000942DE" w:rsidRPr="00224D30">
        <w:rPr>
          <w:b/>
          <w:bCs/>
          <w:color w:val="FF0000"/>
        </w:rPr>
        <w:t>-retour</w:t>
      </w:r>
      <w:r w:rsidR="0091093E" w:rsidRPr="00224D30">
        <w:rPr>
          <w:b/>
          <w:bCs/>
          <w:color w:val="FF0000"/>
        </w:rPr>
        <w:t xml:space="preserve"> maison effectué par 10 client</w:t>
      </w:r>
      <w:r w:rsidR="002F2DE3" w:rsidRPr="00224D30">
        <w:rPr>
          <w:b/>
          <w:bCs/>
          <w:color w:val="FF0000"/>
        </w:rPr>
        <w:t>s</w:t>
      </w:r>
      <w:r w:rsidR="0091093E" w:rsidRPr="00224D30">
        <w:rPr>
          <w:b/>
          <w:bCs/>
          <w:color w:val="FF0000"/>
        </w:rPr>
        <w:t xml:space="preserve"> par jour = ½ plein !) un ticket pourra vous être réclamé</w:t>
      </w:r>
    </w:p>
    <w:p w14:paraId="5D0BDF0A" w14:textId="4CE473C0" w:rsidR="0091093E" w:rsidRPr="00224D30" w:rsidRDefault="0091093E" w:rsidP="001E488A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224D30">
        <w:rPr>
          <w:b/>
          <w:bCs/>
          <w:color w:val="FF0000"/>
        </w:rPr>
        <w:t xml:space="preserve">NOUS </w:t>
      </w:r>
      <w:r w:rsidR="002F2DE3" w:rsidRPr="00224D30">
        <w:rPr>
          <w:b/>
          <w:bCs/>
          <w:color w:val="FF0000"/>
        </w:rPr>
        <w:t xml:space="preserve">NOUS </w:t>
      </w:r>
      <w:r w:rsidRPr="00224D30">
        <w:rPr>
          <w:b/>
          <w:bCs/>
          <w:color w:val="FF0000"/>
        </w:rPr>
        <w:t>RESERVONS EGALEMENT LE DROIT DE VOUS FACTURER UN NETTOYAGE DU VEHICULE A HAUTEUR DE 100€ SELON L’ETAT ET LE MANQUE DE RESPECT DU VEHICULE</w:t>
      </w:r>
      <w:r w:rsidR="002F2DE3" w:rsidRPr="00224D30">
        <w:rPr>
          <w:b/>
          <w:bCs/>
          <w:color w:val="FF0000"/>
        </w:rPr>
        <w:t xml:space="preserve"> RENDU</w:t>
      </w:r>
      <w:r w:rsidR="000942DE" w:rsidRPr="00224D30">
        <w:rPr>
          <w:b/>
          <w:bCs/>
          <w:color w:val="FF0000"/>
        </w:rPr>
        <w:t> !</w:t>
      </w:r>
    </w:p>
    <w:p w14:paraId="4A3FEE02" w14:textId="563DD8D2" w:rsidR="0091093E" w:rsidRPr="00224D30" w:rsidRDefault="0091093E" w:rsidP="001E488A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224D30">
        <w:rPr>
          <w:b/>
          <w:bCs/>
          <w:color w:val="FF0000"/>
        </w:rPr>
        <w:t>DE RAMENER LE VEHICULE A LA FIN DE VOS TRAVAUX AFIN DE NE PAS PENALISER LE CLIENT SUIVANT</w:t>
      </w:r>
      <w:r w:rsidR="002F2DE3" w:rsidRPr="00224D30">
        <w:rPr>
          <w:b/>
          <w:bCs/>
          <w:color w:val="FF0000"/>
        </w:rPr>
        <w:t xml:space="preserve"> QUI EN AURAIT BESOIN »</w:t>
      </w:r>
    </w:p>
    <w:p w14:paraId="4B592D92" w14:textId="77777777" w:rsidR="002F2DE3" w:rsidRPr="00224D30" w:rsidRDefault="002F2DE3" w:rsidP="002F2D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color w:val="FF0000"/>
        </w:rPr>
      </w:pPr>
      <w:r w:rsidRPr="00224D30">
        <w:rPr>
          <w:b/>
          <w:bCs/>
          <w:i/>
          <w:iCs/>
          <w:color w:val="FF0000"/>
        </w:rPr>
        <w:t>TOUTES DEGRADATIONS DU VEHICULE MINEURE OU MAJEURE ENTRAINERA L’ENCAISSEMENT SYSTEMATIQUE DE LA CAUTION DE 500€</w:t>
      </w:r>
    </w:p>
    <w:p w14:paraId="37362590" w14:textId="77777777" w:rsidR="002F2DE3" w:rsidRPr="00224D30" w:rsidRDefault="002F2DE3" w:rsidP="002F2DE3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224D30">
        <w:rPr>
          <w:b/>
          <w:bCs/>
        </w:rPr>
        <w:t>SEUL LE CONDUCTEUR APPARAISSANT SUR LE CONTRAT EST AUTORISE A CONDUIRE LE VEHICULE.</w:t>
      </w:r>
    </w:p>
    <w:p w14:paraId="334BD1E4" w14:textId="77777777" w:rsidR="002F2DE3" w:rsidRPr="00224D30" w:rsidRDefault="002F2DE3" w:rsidP="002F2DE3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color w:val="FF0000"/>
        </w:rPr>
      </w:pPr>
      <w:r w:rsidRPr="00224D30">
        <w:rPr>
          <w:b/>
          <w:bCs/>
          <w:color w:val="FF0000"/>
        </w:rPr>
        <w:t>LE CLIENT EST TENU DE REGLER TOUTES LES AMENDES OU AUTRES INFRACTIONS (CIRCULATION, STATIONNEMENT…) COMMISES PENDANT LA DUREE DE LA LOCATION, DES QUE NOUS AVONS RECEPTION DE CELLES-CI.</w:t>
      </w:r>
    </w:p>
    <w:p w14:paraId="7EBFE3BA" w14:textId="77777777" w:rsidR="002F2DE3" w:rsidRPr="00224D30" w:rsidRDefault="002F2DE3" w:rsidP="002F2DE3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224D30">
        <w:rPr>
          <w:b/>
          <w:bCs/>
        </w:rPr>
        <w:t>LE CLIENT N’EST PAS AUTORISE A REPARER LE VEHICULE LUI-MEME.</w:t>
      </w:r>
    </w:p>
    <w:p w14:paraId="229056DA" w14:textId="279E595A" w:rsidR="002F2DE3" w:rsidRPr="00224D30" w:rsidRDefault="002F2DE3" w:rsidP="002F2DE3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224D30">
        <w:rPr>
          <w:b/>
          <w:bCs/>
        </w:rPr>
        <w:t>LE CONDUCTEUR DU CONTRAT CERTIFIE EXACTES TOUTES LES DECLARATIONS CI-DESSUS ET ETRE EN POSSESSION D’UN PERMIS VALIDE.</w:t>
      </w:r>
    </w:p>
    <w:p w14:paraId="00D6AB9D" w14:textId="6A06C7CD" w:rsidR="002F2DE3" w:rsidRDefault="002F2DE3" w:rsidP="002F2DE3">
      <w:pPr>
        <w:spacing w:line="240" w:lineRule="auto"/>
        <w:jc w:val="both"/>
        <w:rPr>
          <w:b/>
          <w:bCs/>
          <w:sz w:val="20"/>
          <w:szCs w:val="20"/>
        </w:rPr>
      </w:pPr>
    </w:p>
    <w:p w14:paraId="46F86BF2" w14:textId="714863AE" w:rsidR="002F2DE3" w:rsidRDefault="002F2DE3" w:rsidP="00224D30">
      <w:pPr>
        <w:jc w:val="both"/>
      </w:pPr>
      <w:r>
        <w:t>Date :</w:t>
      </w:r>
    </w:p>
    <w:p w14:paraId="0512223E" w14:textId="038667D9" w:rsidR="003B4FA7" w:rsidRPr="00224D30" w:rsidRDefault="002F2DE3" w:rsidP="00224D30">
      <w:pPr>
        <w:spacing w:line="240" w:lineRule="auto"/>
        <w:jc w:val="both"/>
        <w:rPr>
          <w:b/>
          <w:bCs/>
        </w:rPr>
      </w:pPr>
      <w:r w:rsidRPr="00224D30">
        <w:rPr>
          <w:b/>
          <w:bCs/>
        </w:rPr>
        <w:t>SIGNATURE CLIENT :</w:t>
      </w:r>
    </w:p>
    <w:p w14:paraId="212BEB07" w14:textId="564A9AD7" w:rsidR="002F2DE3" w:rsidRPr="002F2DE3" w:rsidRDefault="002F2DE3" w:rsidP="00224D30">
      <w:pPr>
        <w:spacing w:line="240" w:lineRule="auto"/>
        <w:jc w:val="both"/>
        <w:rPr>
          <w:b/>
          <w:bCs/>
          <w:sz w:val="20"/>
          <w:szCs w:val="20"/>
        </w:rPr>
      </w:pPr>
    </w:p>
    <w:p w14:paraId="47A53944" w14:textId="6895696F" w:rsidR="009618EB" w:rsidRPr="000942DE" w:rsidRDefault="003B4FA7" w:rsidP="00224D30">
      <w:pPr>
        <w:jc w:val="both"/>
        <w:rPr>
          <w:b/>
          <w:bCs/>
          <w:u w:val="single"/>
        </w:rPr>
      </w:pPr>
      <w:r w:rsidRPr="003B4FA7">
        <w:rPr>
          <w:b/>
          <w:bCs/>
          <w:u w:val="single"/>
        </w:rPr>
        <w:t>Conducteur</w:t>
      </w:r>
    </w:p>
    <w:p w14:paraId="159FF170" w14:textId="46FABACA" w:rsidR="00D15A45" w:rsidRDefault="00D15A45" w:rsidP="00224D30">
      <w:pPr>
        <w:jc w:val="both"/>
      </w:pPr>
      <w:r>
        <w:t>Nom / Prénom :</w:t>
      </w:r>
    </w:p>
    <w:tbl>
      <w:tblPr>
        <w:tblStyle w:val="TableGrid"/>
        <w:tblpPr w:vertAnchor="page" w:horzAnchor="margin" w:tblpXSpec="right" w:tblpY="12826"/>
        <w:tblOverlap w:val="never"/>
        <w:tblW w:w="2755" w:type="dxa"/>
        <w:tblInd w:w="0" w:type="dxa"/>
        <w:tblCellMar>
          <w:top w:w="46" w:type="dxa"/>
          <w:left w:w="94" w:type="dxa"/>
          <w:right w:w="79" w:type="dxa"/>
        </w:tblCellMar>
        <w:tblLook w:val="04A0" w:firstRow="1" w:lastRow="0" w:firstColumn="1" w:lastColumn="0" w:noHBand="0" w:noVBand="1"/>
      </w:tblPr>
      <w:tblGrid>
        <w:gridCol w:w="1283"/>
        <w:gridCol w:w="1472"/>
      </w:tblGrid>
      <w:tr w:rsidR="003B4FA7" w14:paraId="53B8F849" w14:textId="77777777" w:rsidTr="003B4FA7">
        <w:trPr>
          <w:trHeight w:val="18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BECECF" w14:textId="77777777" w:rsidR="003B4FA7" w:rsidRDefault="003B4FA7" w:rsidP="00224D30">
            <w:pPr>
              <w:ind w:left="86"/>
              <w:jc w:val="both"/>
            </w:pPr>
            <w:r>
              <w:rPr>
                <w:sz w:val="24"/>
                <w:u w:val="single" w:color="000000"/>
              </w:rPr>
              <w:t>Départ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10B9EA" w14:textId="77777777" w:rsidR="003B4FA7" w:rsidRDefault="003B4FA7" w:rsidP="00224D30">
            <w:pPr>
              <w:ind w:left="36"/>
              <w:jc w:val="both"/>
            </w:pPr>
            <w:r>
              <w:rPr>
                <w:sz w:val="24"/>
                <w:u w:val="single" w:color="000000"/>
              </w:rPr>
              <w:t>Retour</w:t>
            </w:r>
          </w:p>
        </w:tc>
      </w:tr>
      <w:tr w:rsidR="003B4FA7" w14:paraId="3821F7DA" w14:textId="77777777" w:rsidTr="003B4FA7">
        <w:trPr>
          <w:trHeight w:val="1905"/>
        </w:trPr>
        <w:tc>
          <w:tcPr>
            <w:tcW w:w="128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DC9" w14:textId="77777777" w:rsidR="003B4FA7" w:rsidRDefault="003B4FA7" w:rsidP="00224D3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A2E4AE7" wp14:editId="2CFC3831">
                  <wp:extent cx="695325" cy="1152525"/>
                  <wp:effectExtent l="0" t="0" r="9525" b="9525"/>
                  <wp:docPr id="13481" name="Picture 1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" name="Picture 134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E5CFB" w14:textId="77777777" w:rsidR="003B4FA7" w:rsidRDefault="003B4FA7" w:rsidP="00224D30">
            <w:pPr>
              <w:ind w:left="94"/>
              <w:jc w:val="both"/>
            </w:pPr>
            <w:r>
              <w:rPr>
                <w:noProof/>
              </w:rPr>
              <w:drawing>
                <wp:inline distT="0" distB="0" distL="0" distR="0" wp14:anchorId="63047316" wp14:editId="3CBFF12D">
                  <wp:extent cx="723900" cy="1181100"/>
                  <wp:effectExtent l="0" t="0" r="0" b="0"/>
                  <wp:docPr id="13466" name="Picture 1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" name="Picture 13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148" cy="11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2208EA" w14:textId="1BDCADB4" w:rsidR="009B3E5A" w:rsidRDefault="009B3E5A" w:rsidP="00224D30">
      <w:pPr>
        <w:jc w:val="both"/>
      </w:pPr>
      <w:r>
        <w:t>N° Permis de conduire :</w:t>
      </w:r>
    </w:p>
    <w:p w14:paraId="24C4FC62" w14:textId="34130E53" w:rsidR="003B4FA7" w:rsidRDefault="003B4FA7" w:rsidP="00224D30">
      <w:pPr>
        <w:jc w:val="both"/>
      </w:pPr>
    </w:p>
    <w:p w14:paraId="021E2B8C" w14:textId="3C8C56C4" w:rsidR="003B4FA7" w:rsidRPr="00224D30" w:rsidRDefault="003B4FA7" w:rsidP="00224D30">
      <w:pPr>
        <w:spacing w:after="0"/>
        <w:jc w:val="both"/>
        <w:rPr>
          <w:b/>
          <w:bCs/>
          <w:u w:val="single"/>
        </w:rPr>
      </w:pPr>
      <w:r w:rsidRPr="00224D30">
        <w:rPr>
          <w:b/>
          <w:bCs/>
          <w:u w:val="single"/>
        </w:rPr>
        <w:t>Véhicule</w:t>
      </w:r>
    </w:p>
    <w:p w14:paraId="5A795AE5" w14:textId="6EE98055" w:rsidR="003B4FA7" w:rsidRDefault="003B4FA7" w:rsidP="00224D30">
      <w:pPr>
        <w:spacing w:after="0"/>
        <w:jc w:val="both"/>
      </w:pPr>
      <w:r>
        <w:t>N° :</w:t>
      </w:r>
    </w:p>
    <w:p w14:paraId="7CA0F681" w14:textId="3A566E1A" w:rsidR="003B4FA7" w:rsidRDefault="003B4FA7" w:rsidP="00224D30">
      <w:pPr>
        <w:spacing w:after="0"/>
        <w:jc w:val="both"/>
      </w:pPr>
      <w:r>
        <w:t>Marque et modèle :</w:t>
      </w:r>
    </w:p>
    <w:p w14:paraId="461DB89C" w14:textId="20CABFB4" w:rsidR="003B4FA7" w:rsidRDefault="003B4FA7" w:rsidP="00224D30">
      <w:pPr>
        <w:spacing w:after="0"/>
        <w:jc w:val="both"/>
      </w:pPr>
      <w:r w:rsidRPr="00FF3D60">
        <w:t>Niveau carburant : 0   ¼   ½   ¾   1</w:t>
      </w:r>
    </w:p>
    <w:p w14:paraId="5C428B84" w14:textId="12297E8E" w:rsidR="00075931" w:rsidRDefault="003B4FA7" w:rsidP="00224D30">
      <w:pPr>
        <w:spacing w:after="0"/>
        <w:jc w:val="both"/>
      </w:pPr>
      <w:r>
        <w:t xml:space="preserve">Caution : CB </w:t>
      </w:r>
      <w:r>
        <w:sym w:font="Wingdings 2" w:char="F030"/>
      </w:r>
      <w:r>
        <w:t xml:space="preserve">         Chèqu</w:t>
      </w:r>
      <w:r w:rsidR="000942DE">
        <w:t>e</w:t>
      </w:r>
    </w:p>
    <w:p w14:paraId="69CF97B8" w14:textId="77777777" w:rsidR="007D1012" w:rsidRDefault="007D1012" w:rsidP="0014464B">
      <w:pPr>
        <w:tabs>
          <w:tab w:val="left" w:leader="underscore" w:pos="4820"/>
          <w:tab w:val="left" w:leader="underscore" w:pos="10206"/>
        </w:tabs>
        <w:jc w:val="both"/>
      </w:pPr>
    </w:p>
    <w:p w14:paraId="3887D7D1" w14:textId="25D9F555" w:rsidR="006218A9" w:rsidRPr="00D15A45" w:rsidRDefault="006218A9" w:rsidP="006218A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10469"/>
        </w:tabs>
        <w:jc w:val="both"/>
      </w:pPr>
      <w:r w:rsidRPr="006218A9">
        <w:rPr>
          <w:noProof/>
        </w:rPr>
        <w:drawing>
          <wp:inline distT="0" distB="0" distL="0" distR="0" wp14:anchorId="29374562" wp14:editId="06F03680">
            <wp:extent cx="6647815" cy="939673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8A9" w:rsidRPr="00D15A45" w:rsidSect="00A626D5">
      <w:pgSz w:w="11909" w:h="16841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D953" w14:textId="77777777" w:rsidR="00C64D8E" w:rsidRDefault="00C64D8E" w:rsidP="00A626D5">
      <w:pPr>
        <w:spacing w:after="0" w:line="240" w:lineRule="auto"/>
      </w:pPr>
      <w:r>
        <w:separator/>
      </w:r>
    </w:p>
  </w:endnote>
  <w:endnote w:type="continuationSeparator" w:id="0">
    <w:p w14:paraId="1FF6F7A7" w14:textId="77777777" w:rsidR="00C64D8E" w:rsidRDefault="00C64D8E" w:rsidP="00A6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2E0B" w14:textId="77777777" w:rsidR="00C64D8E" w:rsidRDefault="00C64D8E" w:rsidP="00A626D5">
      <w:pPr>
        <w:spacing w:after="0" w:line="240" w:lineRule="auto"/>
      </w:pPr>
      <w:r>
        <w:separator/>
      </w:r>
    </w:p>
  </w:footnote>
  <w:footnote w:type="continuationSeparator" w:id="0">
    <w:p w14:paraId="10C36D24" w14:textId="77777777" w:rsidR="00C64D8E" w:rsidRDefault="00C64D8E" w:rsidP="00A6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4791F"/>
    <w:multiLevelType w:val="hybridMultilevel"/>
    <w:tmpl w:val="06D6850E"/>
    <w:lvl w:ilvl="0" w:tplc="EC62F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C6"/>
    <w:rsid w:val="000411B8"/>
    <w:rsid w:val="00075931"/>
    <w:rsid w:val="000942DE"/>
    <w:rsid w:val="000F60C8"/>
    <w:rsid w:val="0014464B"/>
    <w:rsid w:val="001E488A"/>
    <w:rsid w:val="00203946"/>
    <w:rsid w:val="0021094A"/>
    <w:rsid w:val="00224D30"/>
    <w:rsid w:val="0025185A"/>
    <w:rsid w:val="002F2DE3"/>
    <w:rsid w:val="003B4FA7"/>
    <w:rsid w:val="0051139A"/>
    <w:rsid w:val="00550D46"/>
    <w:rsid w:val="00577F19"/>
    <w:rsid w:val="006218A9"/>
    <w:rsid w:val="00622506"/>
    <w:rsid w:val="006A1F25"/>
    <w:rsid w:val="006B7E47"/>
    <w:rsid w:val="00711E77"/>
    <w:rsid w:val="007944AF"/>
    <w:rsid w:val="007D1012"/>
    <w:rsid w:val="00820A1D"/>
    <w:rsid w:val="008C4122"/>
    <w:rsid w:val="0091093E"/>
    <w:rsid w:val="009618EB"/>
    <w:rsid w:val="009B3E5A"/>
    <w:rsid w:val="009E3240"/>
    <w:rsid w:val="00A626D5"/>
    <w:rsid w:val="00AF63E3"/>
    <w:rsid w:val="00C647D2"/>
    <w:rsid w:val="00C64D8E"/>
    <w:rsid w:val="00D15A45"/>
    <w:rsid w:val="00D74A82"/>
    <w:rsid w:val="00DC10C6"/>
    <w:rsid w:val="00E94133"/>
    <w:rsid w:val="00FC0981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8F837"/>
  <w15:docId w15:val="{FF37DC5D-71B7-4908-8572-7D03605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15A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6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6D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6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6D5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E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dilosquer</dc:creator>
  <cp:keywords/>
  <cp:lastModifiedBy>aline kerhrom</cp:lastModifiedBy>
  <cp:revision>2</cp:revision>
  <cp:lastPrinted>2022-07-19T14:40:00Z</cp:lastPrinted>
  <dcterms:created xsi:type="dcterms:W3CDTF">2022-07-19T14:41:00Z</dcterms:created>
  <dcterms:modified xsi:type="dcterms:W3CDTF">2022-07-19T14:41:00Z</dcterms:modified>
</cp:coreProperties>
</file>